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C53" w:rsidRPr="009D7C53" w:rsidRDefault="009D7C53" w:rsidP="009D7C53">
      <w:pPr>
        <w:shd w:val="clear" w:color="auto" w:fill="FFFFFF"/>
        <w:spacing w:after="0" w:line="240" w:lineRule="auto"/>
        <w:rPr>
          <w:rFonts w:ascii="Times New Roman" w:eastAsia="Times New Roman" w:hAnsi="Times New Roman" w:cs="Times New Roman"/>
          <w:color w:val="2C2D2E"/>
          <w:sz w:val="24"/>
          <w:szCs w:val="24"/>
          <w:lang w:eastAsia="ru-RU"/>
        </w:rPr>
      </w:pPr>
      <w:r w:rsidRPr="009D7C53">
        <w:rPr>
          <w:rFonts w:ascii="Times New Roman" w:eastAsia="Times New Roman" w:hAnsi="Times New Roman" w:cs="Times New Roman"/>
          <w:color w:val="2C2D2E"/>
          <w:sz w:val="24"/>
          <w:szCs w:val="24"/>
          <w:lang w:eastAsia="ru-RU"/>
        </w:rPr>
        <w:t>Уголовный кодекс предусматривает два вида мер взыскания за нарушение условно осужденным предъявляемых к нему требований - это продление испытательного срока или отмена условного осуждения.</w:t>
      </w:r>
    </w:p>
    <w:p w:rsidR="009D7C53" w:rsidRPr="009D7C53" w:rsidRDefault="009D7C53" w:rsidP="009D7C53">
      <w:pPr>
        <w:shd w:val="clear" w:color="auto" w:fill="FFFFFF"/>
        <w:spacing w:after="0" w:line="240" w:lineRule="auto"/>
        <w:rPr>
          <w:rFonts w:ascii="Times New Roman" w:eastAsia="Times New Roman" w:hAnsi="Times New Roman" w:cs="Times New Roman"/>
          <w:color w:val="2C2D2E"/>
          <w:sz w:val="24"/>
          <w:szCs w:val="24"/>
          <w:lang w:eastAsia="ru-RU"/>
        </w:rPr>
      </w:pPr>
    </w:p>
    <w:p w:rsidR="009D7C53" w:rsidRPr="009D7C53" w:rsidRDefault="009D7C53" w:rsidP="009D7C53">
      <w:pPr>
        <w:shd w:val="clear" w:color="auto" w:fill="FFFFFF"/>
        <w:spacing w:after="0" w:line="240" w:lineRule="auto"/>
        <w:rPr>
          <w:rFonts w:ascii="Times New Roman" w:eastAsia="Times New Roman" w:hAnsi="Times New Roman" w:cs="Times New Roman"/>
          <w:color w:val="2C2D2E"/>
          <w:sz w:val="24"/>
          <w:szCs w:val="24"/>
          <w:lang w:eastAsia="ru-RU"/>
        </w:rPr>
      </w:pPr>
      <w:r w:rsidRPr="009D7C53">
        <w:rPr>
          <w:rFonts w:ascii="Times New Roman" w:eastAsia="Times New Roman" w:hAnsi="Times New Roman" w:cs="Times New Roman"/>
          <w:color w:val="2C2D2E"/>
          <w:sz w:val="24"/>
          <w:szCs w:val="24"/>
          <w:lang w:eastAsia="ru-RU"/>
        </w:rPr>
        <w:t>Продление испытательного срока предусмотрено ч. 2 ст. 74 УК РФ. Эта норма предусматривает, что, если условно осужденный уклонился от исполнения возложенных на него судом обязанностей или совершил нарушение общественного порядка, за которое на него было наложено административное взыскание, уклоняется от возмещения вреда, причиненного преступлением, в размере, определенном решением суда, систематически уклоняется от возмещения указанного вреда, суд по представлению органа, осуществляющего контроль за поведением условно осужденного, может продлить испытательный срок, но не более чем на один год.</w:t>
      </w:r>
    </w:p>
    <w:p w:rsidR="009D7C53" w:rsidRPr="009D7C53" w:rsidRDefault="009D7C53" w:rsidP="009D7C53">
      <w:pPr>
        <w:shd w:val="clear" w:color="auto" w:fill="FFFFFF"/>
        <w:spacing w:after="0" w:line="240" w:lineRule="auto"/>
        <w:rPr>
          <w:rFonts w:ascii="Times New Roman" w:eastAsia="Times New Roman" w:hAnsi="Times New Roman" w:cs="Times New Roman"/>
          <w:color w:val="2C2D2E"/>
          <w:sz w:val="24"/>
          <w:szCs w:val="24"/>
          <w:lang w:eastAsia="ru-RU"/>
        </w:rPr>
      </w:pPr>
    </w:p>
    <w:p w:rsidR="009D7C53" w:rsidRPr="009D7C53" w:rsidRDefault="009D7C53" w:rsidP="009D7C53">
      <w:pPr>
        <w:shd w:val="clear" w:color="auto" w:fill="FFFFFF"/>
        <w:spacing w:after="0" w:line="240" w:lineRule="auto"/>
        <w:rPr>
          <w:rFonts w:ascii="Times New Roman" w:eastAsia="Times New Roman" w:hAnsi="Times New Roman" w:cs="Times New Roman"/>
          <w:color w:val="2C2D2E"/>
          <w:sz w:val="24"/>
          <w:szCs w:val="24"/>
          <w:lang w:eastAsia="ru-RU"/>
        </w:rPr>
      </w:pPr>
      <w:r w:rsidRPr="009D7C53">
        <w:rPr>
          <w:rFonts w:ascii="Times New Roman" w:eastAsia="Times New Roman" w:hAnsi="Times New Roman" w:cs="Times New Roman"/>
          <w:color w:val="2C2D2E"/>
          <w:sz w:val="24"/>
          <w:szCs w:val="24"/>
          <w:lang w:eastAsia="ru-RU"/>
        </w:rPr>
        <w:t>В соответствии с этим основаниями продления испытательного срока являются:</w:t>
      </w:r>
    </w:p>
    <w:p w:rsidR="009D7C53" w:rsidRPr="009D7C53" w:rsidRDefault="009D7C53" w:rsidP="009D7C53">
      <w:pPr>
        <w:shd w:val="clear" w:color="auto" w:fill="FFFFFF"/>
        <w:spacing w:after="0" w:line="240" w:lineRule="auto"/>
        <w:rPr>
          <w:rFonts w:ascii="Times New Roman" w:eastAsia="Times New Roman" w:hAnsi="Times New Roman" w:cs="Times New Roman"/>
          <w:color w:val="2C2D2E"/>
          <w:sz w:val="24"/>
          <w:szCs w:val="24"/>
          <w:lang w:eastAsia="ru-RU"/>
        </w:rPr>
      </w:pPr>
    </w:p>
    <w:p w:rsidR="009D7C53" w:rsidRPr="009D7C53" w:rsidRDefault="009D7C53" w:rsidP="009D7C53">
      <w:pPr>
        <w:shd w:val="clear" w:color="auto" w:fill="FFFFFF"/>
        <w:spacing w:after="0" w:line="240" w:lineRule="auto"/>
        <w:rPr>
          <w:rFonts w:ascii="Times New Roman" w:eastAsia="Times New Roman" w:hAnsi="Times New Roman" w:cs="Times New Roman"/>
          <w:color w:val="2C2D2E"/>
          <w:sz w:val="24"/>
          <w:szCs w:val="24"/>
          <w:lang w:eastAsia="ru-RU"/>
        </w:rPr>
      </w:pPr>
      <w:r w:rsidRPr="009D7C53">
        <w:rPr>
          <w:rFonts w:ascii="Times New Roman" w:eastAsia="Times New Roman" w:hAnsi="Times New Roman" w:cs="Times New Roman"/>
          <w:color w:val="2C2D2E"/>
          <w:sz w:val="24"/>
          <w:szCs w:val="24"/>
          <w:lang w:eastAsia="ru-RU"/>
        </w:rPr>
        <w:t>1) уклонение условно осужденным от исполнения возложенных на него судом обязанностей;</w:t>
      </w:r>
    </w:p>
    <w:p w:rsidR="009D7C53" w:rsidRPr="009D7C53" w:rsidRDefault="009D7C53" w:rsidP="009D7C53">
      <w:pPr>
        <w:shd w:val="clear" w:color="auto" w:fill="FFFFFF"/>
        <w:spacing w:after="0" w:line="240" w:lineRule="auto"/>
        <w:rPr>
          <w:rFonts w:ascii="Times New Roman" w:eastAsia="Times New Roman" w:hAnsi="Times New Roman" w:cs="Times New Roman"/>
          <w:color w:val="2C2D2E"/>
          <w:sz w:val="24"/>
          <w:szCs w:val="24"/>
          <w:lang w:eastAsia="ru-RU"/>
        </w:rPr>
      </w:pPr>
    </w:p>
    <w:p w:rsidR="009D7C53" w:rsidRPr="009D7C53" w:rsidRDefault="009D7C53" w:rsidP="009D7C53">
      <w:pPr>
        <w:shd w:val="clear" w:color="auto" w:fill="FFFFFF"/>
        <w:spacing w:after="0" w:line="240" w:lineRule="auto"/>
        <w:rPr>
          <w:rFonts w:ascii="Times New Roman" w:eastAsia="Times New Roman" w:hAnsi="Times New Roman" w:cs="Times New Roman"/>
          <w:color w:val="2C2D2E"/>
          <w:sz w:val="24"/>
          <w:szCs w:val="24"/>
          <w:lang w:eastAsia="ru-RU"/>
        </w:rPr>
      </w:pPr>
      <w:r w:rsidRPr="009D7C53">
        <w:rPr>
          <w:rFonts w:ascii="Times New Roman" w:eastAsia="Times New Roman" w:hAnsi="Times New Roman" w:cs="Times New Roman"/>
          <w:color w:val="2C2D2E"/>
          <w:sz w:val="24"/>
          <w:szCs w:val="24"/>
          <w:lang w:eastAsia="ru-RU"/>
        </w:rPr>
        <w:t>2) совершение нарушения общественного порядка, за которое на него было наложено административное взыскание.</w:t>
      </w:r>
    </w:p>
    <w:p w:rsidR="009D7C53" w:rsidRPr="009D7C53" w:rsidRDefault="009D7C53" w:rsidP="009D7C53">
      <w:pPr>
        <w:shd w:val="clear" w:color="auto" w:fill="FFFFFF"/>
        <w:spacing w:after="0" w:line="240" w:lineRule="auto"/>
        <w:rPr>
          <w:rFonts w:ascii="Times New Roman" w:eastAsia="Times New Roman" w:hAnsi="Times New Roman" w:cs="Times New Roman"/>
          <w:color w:val="2C2D2E"/>
          <w:sz w:val="24"/>
          <w:szCs w:val="24"/>
          <w:lang w:eastAsia="ru-RU"/>
        </w:rPr>
      </w:pPr>
    </w:p>
    <w:p w:rsidR="009D7C53" w:rsidRPr="009D7C53" w:rsidRDefault="009D7C53" w:rsidP="009D7C53">
      <w:pPr>
        <w:shd w:val="clear" w:color="auto" w:fill="FFFFFF"/>
        <w:spacing w:after="0" w:line="240" w:lineRule="auto"/>
        <w:rPr>
          <w:rFonts w:ascii="Times New Roman" w:eastAsia="Times New Roman" w:hAnsi="Times New Roman" w:cs="Times New Roman"/>
          <w:color w:val="2C2D2E"/>
          <w:sz w:val="24"/>
          <w:szCs w:val="24"/>
          <w:lang w:eastAsia="ru-RU"/>
        </w:rPr>
      </w:pPr>
      <w:r w:rsidRPr="009D7C53">
        <w:rPr>
          <w:rFonts w:ascii="Times New Roman" w:eastAsia="Times New Roman" w:hAnsi="Times New Roman" w:cs="Times New Roman"/>
          <w:color w:val="2C2D2E"/>
          <w:sz w:val="24"/>
          <w:szCs w:val="24"/>
          <w:lang w:eastAsia="ru-RU"/>
        </w:rPr>
        <w:t>Суд, рассматривая представления контролирующего органа, вправе как удовлетворить изложенные в нем просьбы, так и отказать в их удовлетворении.</w:t>
      </w:r>
    </w:p>
    <w:p w:rsidR="009A6732" w:rsidRDefault="009D7C53">
      <w:bookmarkStart w:id="0" w:name="_GoBack"/>
      <w:bookmarkEnd w:id="0"/>
    </w:p>
    <w:sectPr w:rsidR="009A6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03"/>
    <w:rsid w:val="009D7C53"/>
    <w:rsid w:val="00AB482D"/>
    <w:rsid w:val="00B10A03"/>
    <w:rsid w:val="00EC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04866">
      <w:bodyDiv w:val="1"/>
      <w:marLeft w:val="0"/>
      <w:marRight w:val="0"/>
      <w:marTop w:val="0"/>
      <w:marBottom w:val="0"/>
      <w:divBdr>
        <w:top w:val="none" w:sz="0" w:space="0" w:color="auto"/>
        <w:left w:val="none" w:sz="0" w:space="0" w:color="auto"/>
        <w:bottom w:val="none" w:sz="0" w:space="0" w:color="auto"/>
        <w:right w:val="none" w:sz="0" w:space="0" w:color="auto"/>
      </w:divBdr>
      <w:divsChild>
        <w:div w:id="1617830690">
          <w:marLeft w:val="0"/>
          <w:marRight w:val="0"/>
          <w:marTop w:val="0"/>
          <w:marBottom w:val="0"/>
          <w:divBdr>
            <w:top w:val="none" w:sz="0" w:space="0" w:color="auto"/>
            <w:left w:val="none" w:sz="0" w:space="0" w:color="auto"/>
            <w:bottom w:val="none" w:sz="0" w:space="0" w:color="auto"/>
            <w:right w:val="none" w:sz="0" w:space="0" w:color="auto"/>
          </w:divBdr>
          <w:divsChild>
            <w:div w:id="1081560042">
              <w:marLeft w:val="0"/>
              <w:marRight w:val="0"/>
              <w:marTop w:val="0"/>
              <w:marBottom w:val="0"/>
              <w:divBdr>
                <w:top w:val="none" w:sz="0" w:space="0" w:color="auto"/>
                <w:left w:val="none" w:sz="0" w:space="0" w:color="auto"/>
                <w:bottom w:val="none" w:sz="0" w:space="0" w:color="auto"/>
                <w:right w:val="none" w:sz="0" w:space="0" w:color="auto"/>
              </w:divBdr>
              <w:divsChild>
                <w:div w:id="129132826">
                  <w:marLeft w:val="0"/>
                  <w:marRight w:val="0"/>
                  <w:marTop w:val="0"/>
                  <w:marBottom w:val="0"/>
                  <w:divBdr>
                    <w:top w:val="none" w:sz="0" w:space="0" w:color="auto"/>
                    <w:left w:val="none" w:sz="0" w:space="0" w:color="auto"/>
                    <w:bottom w:val="none" w:sz="0" w:space="0" w:color="auto"/>
                    <w:right w:val="none" w:sz="0" w:space="0" w:color="auto"/>
                  </w:divBdr>
                  <w:divsChild>
                    <w:div w:id="1655403221">
                      <w:marLeft w:val="0"/>
                      <w:marRight w:val="0"/>
                      <w:marTop w:val="0"/>
                      <w:marBottom w:val="0"/>
                      <w:divBdr>
                        <w:top w:val="none" w:sz="0" w:space="0" w:color="auto"/>
                        <w:left w:val="none" w:sz="0" w:space="0" w:color="auto"/>
                        <w:bottom w:val="none" w:sz="0" w:space="0" w:color="auto"/>
                        <w:right w:val="none" w:sz="0" w:space="0" w:color="auto"/>
                      </w:divBdr>
                      <w:divsChild>
                        <w:div w:id="1129661417">
                          <w:marLeft w:val="0"/>
                          <w:marRight w:val="0"/>
                          <w:marTop w:val="0"/>
                          <w:marBottom w:val="0"/>
                          <w:divBdr>
                            <w:top w:val="none" w:sz="0" w:space="0" w:color="auto"/>
                            <w:left w:val="none" w:sz="0" w:space="0" w:color="auto"/>
                            <w:bottom w:val="none" w:sz="0" w:space="0" w:color="auto"/>
                            <w:right w:val="none" w:sz="0" w:space="0" w:color="auto"/>
                          </w:divBdr>
                          <w:divsChild>
                            <w:div w:id="982464671">
                              <w:marLeft w:val="0"/>
                              <w:marRight w:val="0"/>
                              <w:marTop w:val="0"/>
                              <w:marBottom w:val="0"/>
                              <w:divBdr>
                                <w:top w:val="none" w:sz="0" w:space="0" w:color="auto"/>
                                <w:left w:val="none" w:sz="0" w:space="0" w:color="auto"/>
                                <w:bottom w:val="none" w:sz="0" w:space="0" w:color="auto"/>
                                <w:right w:val="none" w:sz="0" w:space="0" w:color="auto"/>
                              </w:divBdr>
                              <w:divsChild>
                                <w:div w:id="426313053">
                                  <w:marLeft w:val="0"/>
                                  <w:marRight w:val="0"/>
                                  <w:marTop w:val="0"/>
                                  <w:marBottom w:val="0"/>
                                  <w:divBdr>
                                    <w:top w:val="none" w:sz="0" w:space="0" w:color="auto"/>
                                    <w:left w:val="none" w:sz="0" w:space="0" w:color="auto"/>
                                    <w:bottom w:val="none" w:sz="0" w:space="0" w:color="auto"/>
                                    <w:right w:val="none" w:sz="0" w:space="0" w:color="auto"/>
                                  </w:divBdr>
                                  <w:divsChild>
                                    <w:div w:id="1457793444">
                                      <w:marLeft w:val="0"/>
                                      <w:marRight w:val="0"/>
                                      <w:marTop w:val="0"/>
                                      <w:marBottom w:val="0"/>
                                      <w:divBdr>
                                        <w:top w:val="none" w:sz="0" w:space="0" w:color="auto"/>
                                        <w:left w:val="none" w:sz="0" w:space="0" w:color="auto"/>
                                        <w:bottom w:val="none" w:sz="0" w:space="0" w:color="auto"/>
                                        <w:right w:val="none" w:sz="0" w:space="0" w:color="auto"/>
                                      </w:divBdr>
                                      <w:divsChild>
                                        <w:div w:id="746927860">
                                          <w:marLeft w:val="0"/>
                                          <w:marRight w:val="0"/>
                                          <w:marTop w:val="0"/>
                                          <w:marBottom w:val="0"/>
                                          <w:divBdr>
                                            <w:top w:val="none" w:sz="0" w:space="0" w:color="auto"/>
                                            <w:left w:val="none" w:sz="0" w:space="0" w:color="auto"/>
                                            <w:bottom w:val="none" w:sz="0" w:space="0" w:color="auto"/>
                                            <w:right w:val="none" w:sz="0" w:space="0" w:color="auto"/>
                                          </w:divBdr>
                                          <w:divsChild>
                                            <w:div w:id="641429243">
                                              <w:marLeft w:val="0"/>
                                              <w:marRight w:val="0"/>
                                              <w:marTop w:val="0"/>
                                              <w:marBottom w:val="0"/>
                                              <w:divBdr>
                                                <w:top w:val="none" w:sz="0" w:space="0" w:color="auto"/>
                                                <w:left w:val="none" w:sz="0" w:space="0" w:color="auto"/>
                                                <w:bottom w:val="none" w:sz="0" w:space="0" w:color="auto"/>
                                                <w:right w:val="none" w:sz="0" w:space="0" w:color="auto"/>
                                              </w:divBdr>
                                              <w:divsChild>
                                                <w:div w:id="2018119185">
                                                  <w:marLeft w:val="0"/>
                                                  <w:marRight w:val="0"/>
                                                  <w:marTop w:val="0"/>
                                                  <w:marBottom w:val="0"/>
                                                  <w:divBdr>
                                                    <w:top w:val="none" w:sz="0" w:space="0" w:color="auto"/>
                                                    <w:left w:val="none" w:sz="0" w:space="0" w:color="auto"/>
                                                    <w:bottom w:val="none" w:sz="0" w:space="0" w:color="auto"/>
                                                    <w:right w:val="none" w:sz="0" w:space="0" w:color="auto"/>
                                                  </w:divBdr>
                                                  <w:divsChild>
                                                    <w:div w:id="1673139992">
                                                      <w:marLeft w:val="0"/>
                                                      <w:marRight w:val="0"/>
                                                      <w:marTop w:val="0"/>
                                                      <w:marBottom w:val="0"/>
                                                      <w:divBdr>
                                                        <w:top w:val="none" w:sz="0" w:space="0" w:color="auto"/>
                                                        <w:left w:val="none" w:sz="0" w:space="0" w:color="auto"/>
                                                        <w:bottom w:val="none" w:sz="0" w:space="0" w:color="auto"/>
                                                        <w:right w:val="none" w:sz="0" w:space="0" w:color="auto"/>
                                                      </w:divBdr>
                                                      <w:divsChild>
                                                        <w:div w:id="1878810001">
                                                          <w:marLeft w:val="0"/>
                                                          <w:marRight w:val="0"/>
                                                          <w:marTop w:val="0"/>
                                                          <w:marBottom w:val="0"/>
                                                          <w:divBdr>
                                                            <w:top w:val="none" w:sz="0" w:space="0" w:color="auto"/>
                                                            <w:left w:val="none" w:sz="0" w:space="0" w:color="auto"/>
                                                            <w:bottom w:val="none" w:sz="0" w:space="0" w:color="auto"/>
                                                            <w:right w:val="none" w:sz="0" w:space="0" w:color="auto"/>
                                                          </w:divBdr>
                                                        </w:div>
                                                        <w:div w:id="762457062">
                                                          <w:marLeft w:val="0"/>
                                                          <w:marRight w:val="0"/>
                                                          <w:marTop w:val="0"/>
                                                          <w:marBottom w:val="0"/>
                                                          <w:divBdr>
                                                            <w:top w:val="none" w:sz="0" w:space="0" w:color="auto"/>
                                                            <w:left w:val="none" w:sz="0" w:space="0" w:color="auto"/>
                                                            <w:bottom w:val="none" w:sz="0" w:space="0" w:color="auto"/>
                                                            <w:right w:val="none" w:sz="0" w:space="0" w:color="auto"/>
                                                          </w:divBdr>
                                                        </w:div>
                                                        <w:div w:id="679896983">
                                                          <w:marLeft w:val="0"/>
                                                          <w:marRight w:val="0"/>
                                                          <w:marTop w:val="0"/>
                                                          <w:marBottom w:val="0"/>
                                                          <w:divBdr>
                                                            <w:top w:val="none" w:sz="0" w:space="0" w:color="auto"/>
                                                            <w:left w:val="none" w:sz="0" w:space="0" w:color="auto"/>
                                                            <w:bottom w:val="none" w:sz="0" w:space="0" w:color="auto"/>
                                                            <w:right w:val="none" w:sz="0" w:space="0" w:color="auto"/>
                                                          </w:divBdr>
                                                        </w:div>
                                                        <w:div w:id="909342390">
                                                          <w:marLeft w:val="0"/>
                                                          <w:marRight w:val="0"/>
                                                          <w:marTop w:val="0"/>
                                                          <w:marBottom w:val="0"/>
                                                          <w:divBdr>
                                                            <w:top w:val="none" w:sz="0" w:space="0" w:color="auto"/>
                                                            <w:left w:val="none" w:sz="0" w:space="0" w:color="auto"/>
                                                            <w:bottom w:val="none" w:sz="0" w:space="0" w:color="auto"/>
                                                            <w:right w:val="none" w:sz="0" w:space="0" w:color="auto"/>
                                                          </w:divBdr>
                                                        </w:div>
                                                        <w:div w:id="1034308302">
                                                          <w:marLeft w:val="0"/>
                                                          <w:marRight w:val="0"/>
                                                          <w:marTop w:val="0"/>
                                                          <w:marBottom w:val="0"/>
                                                          <w:divBdr>
                                                            <w:top w:val="none" w:sz="0" w:space="0" w:color="auto"/>
                                                            <w:left w:val="none" w:sz="0" w:space="0" w:color="auto"/>
                                                            <w:bottom w:val="none" w:sz="0" w:space="0" w:color="auto"/>
                                                            <w:right w:val="none" w:sz="0" w:space="0" w:color="auto"/>
                                                          </w:divBdr>
                                                        </w:div>
                                                        <w:div w:id="1409959120">
                                                          <w:marLeft w:val="0"/>
                                                          <w:marRight w:val="0"/>
                                                          <w:marTop w:val="0"/>
                                                          <w:marBottom w:val="0"/>
                                                          <w:divBdr>
                                                            <w:top w:val="none" w:sz="0" w:space="0" w:color="auto"/>
                                                            <w:left w:val="none" w:sz="0" w:space="0" w:color="auto"/>
                                                            <w:bottom w:val="none" w:sz="0" w:space="0" w:color="auto"/>
                                                            <w:right w:val="none" w:sz="0" w:space="0" w:color="auto"/>
                                                          </w:divBdr>
                                                        </w:div>
                                                        <w:div w:id="2087266775">
                                                          <w:marLeft w:val="0"/>
                                                          <w:marRight w:val="0"/>
                                                          <w:marTop w:val="0"/>
                                                          <w:marBottom w:val="0"/>
                                                          <w:divBdr>
                                                            <w:top w:val="none" w:sz="0" w:space="0" w:color="auto"/>
                                                            <w:left w:val="none" w:sz="0" w:space="0" w:color="auto"/>
                                                            <w:bottom w:val="none" w:sz="0" w:space="0" w:color="auto"/>
                                                            <w:right w:val="none" w:sz="0" w:space="0" w:color="auto"/>
                                                          </w:divBdr>
                                                        </w:div>
                                                        <w:div w:id="846673617">
                                                          <w:marLeft w:val="0"/>
                                                          <w:marRight w:val="0"/>
                                                          <w:marTop w:val="0"/>
                                                          <w:marBottom w:val="0"/>
                                                          <w:divBdr>
                                                            <w:top w:val="none" w:sz="0" w:space="0" w:color="auto"/>
                                                            <w:left w:val="none" w:sz="0" w:space="0" w:color="auto"/>
                                                            <w:bottom w:val="none" w:sz="0" w:space="0" w:color="auto"/>
                                                            <w:right w:val="none" w:sz="0" w:space="0" w:color="auto"/>
                                                          </w:divBdr>
                                                        </w:div>
                                                        <w:div w:id="251206378">
                                                          <w:marLeft w:val="0"/>
                                                          <w:marRight w:val="0"/>
                                                          <w:marTop w:val="0"/>
                                                          <w:marBottom w:val="0"/>
                                                          <w:divBdr>
                                                            <w:top w:val="none" w:sz="0" w:space="0" w:color="auto"/>
                                                            <w:left w:val="none" w:sz="0" w:space="0" w:color="auto"/>
                                                            <w:bottom w:val="none" w:sz="0" w:space="0" w:color="auto"/>
                                                            <w:right w:val="none" w:sz="0" w:space="0" w:color="auto"/>
                                                          </w:divBdr>
                                                        </w:div>
                                                        <w:div w:id="199636309">
                                                          <w:marLeft w:val="0"/>
                                                          <w:marRight w:val="0"/>
                                                          <w:marTop w:val="0"/>
                                                          <w:marBottom w:val="0"/>
                                                          <w:divBdr>
                                                            <w:top w:val="none" w:sz="0" w:space="0" w:color="auto"/>
                                                            <w:left w:val="none" w:sz="0" w:space="0" w:color="auto"/>
                                                            <w:bottom w:val="none" w:sz="0" w:space="0" w:color="auto"/>
                                                            <w:right w:val="none" w:sz="0" w:space="0" w:color="auto"/>
                                                          </w:divBdr>
                                                        </w:div>
                                                        <w:div w:id="1980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241898">
          <w:marLeft w:val="480"/>
          <w:marRight w:val="480"/>
          <w:marTop w:val="0"/>
          <w:marBottom w:val="0"/>
          <w:divBdr>
            <w:top w:val="none" w:sz="0" w:space="0" w:color="auto"/>
            <w:left w:val="none" w:sz="0" w:space="0" w:color="auto"/>
            <w:bottom w:val="none" w:sz="0" w:space="0" w:color="auto"/>
            <w:right w:val="none" w:sz="0" w:space="0" w:color="auto"/>
          </w:divBdr>
          <w:divsChild>
            <w:div w:id="1455515590">
              <w:marLeft w:val="0"/>
              <w:marRight w:val="0"/>
              <w:marTop w:val="0"/>
              <w:marBottom w:val="0"/>
              <w:divBdr>
                <w:top w:val="none" w:sz="0" w:space="0" w:color="auto"/>
                <w:left w:val="none" w:sz="0" w:space="0" w:color="auto"/>
                <w:bottom w:val="none" w:sz="0" w:space="0" w:color="auto"/>
                <w:right w:val="none" w:sz="0" w:space="0" w:color="auto"/>
              </w:divBdr>
              <w:divsChild>
                <w:div w:id="1965186396">
                  <w:marLeft w:val="0"/>
                  <w:marRight w:val="0"/>
                  <w:marTop w:val="0"/>
                  <w:marBottom w:val="0"/>
                  <w:divBdr>
                    <w:top w:val="none" w:sz="0" w:space="0" w:color="auto"/>
                    <w:left w:val="none" w:sz="0" w:space="0" w:color="auto"/>
                    <w:bottom w:val="none" w:sz="0" w:space="0" w:color="auto"/>
                    <w:right w:val="none" w:sz="0" w:space="0" w:color="auto"/>
                  </w:divBdr>
                  <w:divsChild>
                    <w:div w:id="1440107962">
                      <w:marLeft w:val="0"/>
                      <w:marRight w:val="0"/>
                      <w:marTop w:val="0"/>
                      <w:marBottom w:val="0"/>
                      <w:divBdr>
                        <w:top w:val="none" w:sz="0" w:space="0" w:color="auto"/>
                        <w:left w:val="none" w:sz="0" w:space="0" w:color="auto"/>
                        <w:bottom w:val="none" w:sz="0" w:space="0" w:color="auto"/>
                        <w:right w:val="none" w:sz="0" w:space="0" w:color="auto"/>
                      </w:divBdr>
                      <w:divsChild>
                        <w:div w:id="1462068564">
                          <w:marLeft w:val="0"/>
                          <w:marRight w:val="0"/>
                          <w:marTop w:val="0"/>
                          <w:marBottom w:val="0"/>
                          <w:divBdr>
                            <w:top w:val="none" w:sz="0" w:space="0" w:color="auto"/>
                            <w:left w:val="none" w:sz="0" w:space="0" w:color="auto"/>
                            <w:bottom w:val="none" w:sz="0" w:space="0" w:color="auto"/>
                            <w:right w:val="none" w:sz="0" w:space="0" w:color="auto"/>
                          </w:divBdr>
                          <w:divsChild>
                            <w:div w:id="1422215626">
                              <w:marLeft w:val="0"/>
                              <w:marRight w:val="0"/>
                              <w:marTop w:val="0"/>
                              <w:marBottom w:val="0"/>
                              <w:divBdr>
                                <w:top w:val="none" w:sz="0" w:space="0" w:color="auto"/>
                                <w:left w:val="none" w:sz="0" w:space="0" w:color="auto"/>
                                <w:bottom w:val="none" w:sz="0" w:space="0" w:color="auto"/>
                                <w:right w:val="none" w:sz="0" w:space="0" w:color="auto"/>
                              </w:divBdr>
                            </w:div>
                          </w:divsChild>
                        </w:div>
                        <w:div w:id="555045282">
                          <w:marLeft w:val="0"/>
                          <w:marRight w:val="0"/>
                          <w:marTop w:val="0"/>
                          <w:marBottom w:val="0"/>
                          <w:divBdr>
                            <w:top w:val="none" w:sz="0" w:space="0" w:color="auto"/>
                            <w:left w:val="none" w:sz="0" w:space="0" w:color="auto"/>
                            <w:bottom w:val="none" w:sz="0" w:space="0" w:color="auto"/>
                            <w:right w:val="none" w:sz="0" w:space="0" w:color="auto"/>
                          </w:divBdr>
                          <w:divsChild>
                            <w:div w:id="20181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44428">
                      <w:marLeft w:val="0"/>
                      <w:marRight w:val="0"/>
                      <w:marTop w:val="0"/>
                      <w:marBottom w:val="0"/>
                      <w:divBdr>
                        <w:top w:val="none" w:sz="0" w:space="0" w:color="auto"/>
                        <w:left w:val="none" w:sz="0" w:space="0" w:color="auto"/>
                        <w:bottom w:val="none" w:sz="0" w:space="0" w:color="auto"/>
                        <w:right w:val="none" w:sz="0" w:space="0" w:color="auto"/>
                      </w:divBdr>
                      <w:divsChild>
                        <w:div w:id="1858884603">
                          <w:marLeft w:val="0"/>
                          <w:marRight w:val="0"/>
                          <w:marTop w:val="0"/>
                          <w:marBottom w:val="0"/>
                          <w:divBdr>
                            <w:top w:val="none" w:sz="0" w:space="0" w:color="auto"/>
                            <w:left w:val="none" w:sz="0" w:space="0" w:color="auto"/>
                            <w:bottom w:val="none" w:sz="0" w:space="0" w:color="auto"/>
                            <w:right w:val="none" w:sz="0" w:space="0" w:color="auto"/>
                          </w:divBdr>
                          <w:divsChild>
                            <w:div w:id="94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2</cp:revision>
  <dcterms:created xsi:type="dcterms:W3CDTF">2023-05-18T04:47:00Z</dcterms:created>
  <dcterms:modified xsi:type="dcterms:W3CDTF">2023-05-18T04:48:00Z</dcterms:modified>
</cp:coreProperties>
</file>